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2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333333"/>
          <w:sz w:val="44"/>
          <w:szCs w:val="44"/>
          <w:shd w:val="clear" w:color="auto" w:fill="FFFFFF"/>
        </w:rPr>
      </w:pPr>
    </w:p>
    <w:p>
      <w:pPr>
        <w:pStyle w:val="4"/>
        <w:widowControl/>
        <w:spacing w:beforeAutospacing="0" w:afterAutospacing="0" w:line="62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333333"/>
          <w:sz w:val="44"/>
          <w:szCs w:val="44"/>
          <w:shd w:val="clear" w:color="auto" w:fill="FFFFFF"/>
        </w:rPr>
      </w:pPr>
    </w:p>
    <w:p>
      <w:pPr>
        <w:pStyle w:val="4"/>
        <w:widowControl/>
        <w:spacing w:beforeAutospacing="0" w:afterAutospacing="0" w:line="6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shd w:val="clear" w:color="auto" w:fill="FFFFFF"/>
        </w:rPr>
        <w:t>四川国际博览集团有限公司召开</w:t>
      </w:r>
    </w:p>
    <w:p>
      <w:pPr>
        <w:pStyle w:val="4"/>
        <w:widowControl/>
        <w:spacing w:beforeAutospacing="0" w:afterAutospacing="0" w:line="6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审计整改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shd w:val="clear" w:color="auto" w:fill="FFFFFF"/>
        </w:rPr>
        <w:t>动员会</w:t>
      </w:r>
    </w:p>
    <w:p>
      <w:pPr>
        <w:pStyle w:val="4"/>
        <w:widowControl/>
        <w:spacing w:beforeAutospacing="0" w:afterAutospacing="0" w:line="62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日，四川国际博览集团召开审计整改动员会，安排部署集团审计整改工作。集团党委书记、董事长杨庆龙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会议并讲话。驻集团纪检监察组组长，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党委委员、纪委书记陈启琳，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集团党委委员、副总经理王冕出席会议。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119380</wp:posOffset>
            </wp:positionV>
            <wp:extent cx="5274310" cy="3955415"/>
            <wp:effectExtent l="0" t="0" r="2540" b="6985"/>
            <wp:wrapTopAndBottom/>
            <wp:docPr id="1" name="图片 1" descr="4d0f224399524926404eb047854b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0f224399524926404eb047854bf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杨庆龙董事长在讲话中强调，集团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总部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及子公司要高度重视、正视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发现问题，认真落实、积极解决，全力推动整改到位。他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指出，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加强集团审计整改工作要注意三个方面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提高审计政治站位。要认真贯彻中央审计委员会历次会议精神，站在忠诚拥护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两个确立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、坚决做到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两个维护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的政治高度抓好审计发现问题整改工作，确保党中央和省委、省政府决策部署在国资国企系统得到全面贯彻落实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二是要突出问题导向思维。要坚持问题导向、目标导向、结果导向，以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钉钉子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精神强力推进审计整改；要建立问题台账，明确整改时限，逐项销号整改；要坚决摒弃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交差了事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的过关思想、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满不在乎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的无所谓心态，切实增强全体员工对审计整改的思想自觉、政治自觉和行动自觉；三是要推动整改走深走实。要加强组织领导，完善整改工作报告机制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；涉及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整改的部门及公司负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责人要亲自负责，成立专班抓落实，把整改责任压实到岗到人，做到整改情况及时更新及时报告；要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整改清零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的目标，制定整改计划，细化整改台账，将整改链条落实到最小责任单元，对审计整改实行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周调度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月安排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确保各项问题按时全面整改；要在全面检视基础上，着力完善制度机制，堵塞管理漏洞。针对审计发现的普遍性、倾向性、苗头性问题，举一反三、标本兼治，建立长效机制，固化整改成果，从源头上防止和杜绝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屡审屡犯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问题的发生，促进企业规范管理。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74295</wp:posOffset>
            </wp:positionV>
            <wp:extent cx="5243195" cy="3495675"/>
            <wp:effectExtent l="0" t="0" r="14605" b="9525"/>
            <wp:wrapTopAndBottom/>
            <wp:docPr id="2" name="图片 2" descr="29a9495e19a9a0dc0dbcd5a4d3a9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a9495e19a9a0dc0dbcd5a4d3a9d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集团综合办公室、纪委办公室、党委组织部、投资运营部、资产财务部、审计风控部负责人，会展公司、品牌公司、置业公司领导班子成员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及上述公司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、投资部门、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部门、内审部门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负责人等30人参加会议。</w:t>
      </w:r>
    </w:p>
    <w:p>
      <w:pPr>
        <w:pStyle w:val="4"/>
        <w:widowControl/>
        <w:spacing w:beforeAutospacing="0" w:afterAutospacing="0" w:line="62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WRhZjU0MzA5MzBjODFjOGE1OGRkMWRmNzQ4YTUifQ=="/>
  </w:docVars>
  <w:rsids>
    <w:rsidRoot w:val="12327D1E"/>
    <w:rsid w:val="12327D1E"/>
    <w:rsid w:val="772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783</Characters>
  <Lines>0</Lines>
  <Paragraphs>0</Paragraphs>
  <TotalTime>1</TotalTime>
  <ScaleCrop>false</ScaleCrop>
  <LinksUpToDate>false</LinksUpToDate>
  <CharactersWithSpaces>783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2023-03-31T06:42:00Z</dcterms:created>
  <dc:creator>Administrator</dc:creator>
  <cp:lastModifiedBy>Administrator</cp:lastModifiedBy>
  <dcterms:modified xsi:type="dcterms:W3CDTF">2023-03-31T06:56:27Z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E7EBC1F26C7742E4938AE6881CD26F36_11</vt:lpwstr>
  </property>
</Properties>
</file>