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80" w:lineRule="exact"/>
        <w:rPr>
          <w:rFonts w:ascii="黑体" w:hAnsi="黑体" w:eastAsia="黑体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shd w:val="clear" w:color="auto" w:fill="FFFFFF"/>
        </w:rPr>
        <w:t>附件1</w:t>
      </w:r>
    </w:p>
    <w:p>
      <w:pPr>
        <w:widowControl w:val="0"/>
        <w:adjustRightInd/>
        <w:snapToGrid/>
        <w:spacing w:after="0" w:line="560" w:lineRule="exact"/>
        <w:ind w:firstLine="880" w:firstLineChars="200"/>
        <w:jc w:val="center"/>
        <w:rPr>
          <w:rFonts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</w:pPr>
    </w:p>
    <w:p>
      <w:pPr>
        <w:widowControl w:val="0"/>
        <w:adjustRightInd/>
        <w:snapToGrid/>
        <w:spacing w:after="0" w:line="560" w:lineRule="exact"/>
        <w:ind w:firstLine="880" w:firstLineChars="200"/>
        <w:jc w:val="both"/>
        <w:rPr>
          <w:rFonts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  <w:t>四川国际博览光影科技服务有限公司公开</w:t>
      </w:r>
      <w:r>
        <w:rPr>
          <w:rFonts w:hint="eastAsia"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  <w:lang w:eastAsia="zh-CN"/>
        </w:rPr>
        <w:t>竞聘</w:t>
      </w:r>
      <w:r>
        <w:rPr>
          <w:rFonts w:hint="eastAsia"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  <w:t>岗位相关情况</w:t>
      </w:r>
    </w:p>
    <w:p>
      <w:pPr>
        <w:widowControl w:val="0"/>
        <w:adjustRightInd/>
        <w:snapToGrid/>
        <w:spacing w:after="0" w:line="300" w:lineRule="exact"/>
        <w:ind w:firstLine="880" w:firstLineChars="200"/>
        <w:jc w:val="center"/>
        <w:rPr>
          <w:rFonts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</w:pPr>
    </w:p>
    <w:tbl>
      <w:tblPr>
        <w:tblStyle w:val="4"/>
        <w:tblW w:w="1452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05"/>
        <w:gridCol w:w="7234"/>
        <w:gridCol w:w="5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34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  <w:t>岗位</w:t>
            </w:r>
          </w:p>
        </w:tc>
        <w:tc>
          <w:tcPr>
            <w:tcW w:w="7234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  <w:t>岗位要求</w:t>
            </w:r>
          </w:p>
        </w:tc>
        <w:tc>
          <w:tcPr>
            <w:tcW w:w="5447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834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hAnsi="黑体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业务部副经理</w:t>
            </w:r>
          </w:p>
        </w:tc>
        <w:tc>
          <w:tcPr>
            <w:tcW w:w="723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进行部门制度建设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推进部门工作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拟定部门目标计划统筹、部门目标分解与下达与实施；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管理部门内部事务；管理授权范围的人员管理、人员的绩效管理与实施等；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管理部门员工工作，如绩效管理，工作指导与检查，目标督办等；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直接主导或参与重要业务谈判、跟进等；重要客户的直接对接或掌握全部核心信息；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领导或组织展会、赛事等项目的策划与设计；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领导或组织展会、赛事等项目方案、材料撰写；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管理境内、</w:t>
            </w:r>
            <w:r>
              <w:rPr>
                <w:rFonts w:hint="eastAsia" w:ascii="仿宋_GB2312" w:eastAsia="仿宋_GB2312" w:cs="Times New Roman"/>
                <w:bCs/>
                <w:color w:val="000000"/>
                <w:sz w:val="24"/>
              </w:rPr>
              <w:t>外展会、赛事等的组织实施；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协调对外工作，做好与相关部门的工作对接；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负责员工工作安排、绩效考核和团队文化建设；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spacing w:line="300" w:lineRule="exact"/>
              <w:ind w:leftChars="0"/>
              <w:rPr>
                <w:rFonts w:ascii="仿宋_GB2312" w:eastAsia="仿宋_GB2312"/>
                <w:sz w:val="24"/>
              </w:rPr>
            </w:pPr>
          </w:p>
        </w:tc>
        <w:tc>
          <w:tcPr>
            <w:tcW w:w="5447" w:type="dxa"/>
            <w:vAlign w:val="center"/>
          </w:tcPr>
          <w:p>
            <w:pPr>
              <w:pStyle w:val="6"/>
              <w:spacing w:line="300" w:lineRule="exact"/>
              <w:ind w:left="-108" w:leftChars="-49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艺术、平面、3D等相关设计专业毕业，大专及以上学历。熟练使用Photoshop、Coreldraw、Indesign、 Illustrator等相关设计软件。</w:t>
            </w:r>
          </w:p>
          <w:p>
            <w:pPr>
              <w:pStyle w:val="6"/>
              <w:spacing w:line="300" w:lineRule="exact"/>
              <w:ind w:left="-108" w:leftChars="-4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具备民营企业、国有企业、机关事业单位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年及以上相关工作经验，具有良好的组织能力、执行力；较强综合协调能力；具备良好的沟通协调能力、表达能力、计划和执行能力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、领导管理能力。需提供个人独立完成的设计案例作品。</w:t>
            </w:r>
          </w:p>
          <w:p>
            <w:pPr>
              <w:pStyle w:val="6"/>
              <w:spacing w:line="300" w:lineRule="exact"/>
              <w:ind w:left="-108" w:leftChars="-4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834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仿宋_GB2312" w:hAnsi="黑体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spacing w:line="300" w:lineRule="exact"/>
              <w:ind w:leftChars="0"/>
              <w:rPr>
                <w:rFonts w:hint="eastAsia"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资产财务部副经理</w:t>
            </w:r>
          </w:p>
        </w:tc>
        <w:tc>
          <w:tcPr>
            <w:tcW w:w="7234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spacing w:line="300" w:lineRule="exact"/>
              <w:ind w:leftChars="0"/>
              <w:rPr>
                <w:rFonts w:hint="eastAsia"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制定、修订、完善公司各项财务管理制度，并监督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和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执行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；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spacing w:line="300" w:lineRule="exact"/>
              <w:ind w:leftChars="0"/>
              <w:rPr>
                <w:rFonts w:hint="eastAsia"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建设、完善公司财务及资产管理、会计核算体系，并付诸实施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；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spacing w:line="300" w:lineRule="exact"/>
              <w:ind w:leftChars="0"/>
              <w:rPr>
                <w:rFonts w:hint="eastAsia"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3进行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会计核算制度的制定和修订工作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；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spacing w:line="300" w:lineRule="exact"/>
              <w:ind w:leftChars="0"/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审核财务预算编制办法和财务分析办法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；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spacing w:line="300" w:lineRule="exact"/>
              <w:ind w:leftChars="0"/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5.制定本部门年度工作计划、年度筹资计划；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spacing w:line="300" w:lineRule="exact"/>
              <w:ind w:leftChars="0"/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6制定本部门财务预算计划；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spacing w:line="300" w:lineRule="exact"/>
              <w:ind w:leftChars="0"/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7制审核公司年度财务预算，审查各部门年度预算；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spacing w:line="300" w:lineRule="exact"/>
              <w:ind w:leftChars="0"/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8.监督财务会计制度的落实和执行情况；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spacing w:line="300" w:lineRule="exact"/>
              <w:ind w:leftChars="0"/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9.监督、检查、控制预算执行情况，收入、利润目标分解下达；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spacing w:line="300" w:lineRule="exact"/>
              <w:ind w:leftChars="0"/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  <w:t>10.负责公司会计核算管理。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adjustRightInd/>
              <w:snapToGrid/>
              <w:spacing w:after="0" w:line="300" w:lineRule="exact"/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adjustRightInd/>
              <w:snapToGrid/>
              <w:spacing w:after="0" w:line="300" w:lineRule="exact"/>
              <w:rPr>
                <w:rFonts w:hint="eastAsia" w:ascii="仿宋_GB2312" w:eastAsia="仿宋_GB2312" w:cs="Arial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5447" w:type="dxa"/>
            <w:vAlign w:val="center"/>
          </w:tcPr>
          <w:p>
            <w:pPr>
              <w:pStyle w:val="6"/>
              <w:spacing w:line="300" w:lineRule="exact"/>
              <w:ind w:left="-108" w:leftChars="-4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pStyle w:val="6"/>
              <w:spacing w:line="300" w:lineRule="exact"/>
              <w:ind w:left="-108" w:leftChars="-49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科及以上学历，财务相关专业毕业。5年以上财务相关工作经验，2年以上管理工作经验。拥有中级以上财务资格证书。精通财务管理、国家会计制度相关法律法规、或有资产管理或资产运营管理等知识。具有较强的分析判断力、决策力、沟通能力及数据处理能力。熟练使用办公软件和财务管理软件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0CBD19E-0BFA-48F2-B2A5-A965FBE478E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81A6F2-DFB0-464B-9CD9-DAA3E4DCC1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96488E0-F5A7-4221-963B-3FC4D9D98FE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39470DB-DDD0-478C-9106-E2B0B69FD8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131CB70-95EF-4699-99E6-468FC8327A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BFDA5CD-236F-4B83-88BF-5E9D417F071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95AE8"/>
    <w:multiLevelType w:val="singleLevel"/>
    <w:tmpl w:val="7F895AE8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94FBE"/>
    <w:rsid w:val="4453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1"/>
    <w:basedOn w:val="1"/>
    <w:qFormat/>
    <w:uiPriority w:val="0"/>
    <w:pPr>
      <w:adjustRightInd/>
      <w:snapToGrid/>
      <w:spacing w:after="0" w:line="276" w:lineRule="auto"/>
    </w:pPr>
    <w:rPr>
      <w:rFonts w:ascii="宋体" w:hAnsi="宋体" w:eastAsia="宋体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2021-09-07T05:35:38Z</dcterms:created>
  <dc:creator>34905</dc:creator>
  <cp:lastModifiedBy>34905</cp:lastModifiedBy>
  <dcterms:modified xsi:type="dcterms:W3CDTF">2021-09-07T05:40:49Z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